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BFA0" w14:textId="77777777" w:rsidR="009D0C61" w:rsidRPr="009624D9" w:rsidRDefault="009D0C61" w:rsidP="009D0C61">
      <w:pPr>
        <w:spacing w:after="0"/>
        <w:jc w:val="center"/>
        <w:rPr>
          <w:b/>
          <w:sz w:val="32"/>
          <w:szCs w:val="32"/>
          <w:lang w:val="en-GB"/>
        </w:rPr>
      </w:pPr>
      <w:r w:rsidRPr="009624D9">
        <w:rPr>
          <w:b/>
          <w:sz w:val="32"/>
          <w:szCs w:val="32"/>
          <w:lang w:val="en-GB"/>
        </w:rPr>
        <w:t>Continuous Automatic Control - CAC</w:t>
      </w:r>
    </w:p>
    <w:p w14:paraId="7ADE7375" w14:textId="77777777" w:rsidR="009D0C61" w:rsidRPr="009D0C61" w:rsidRDefault="009D0C61" w:rsidP="009D0C61">
      <w:pPr>
        <w:spacing w:after="0"/>
        <w:jc w:val="both"/>
        <w:rPr>
          <w:sz w:val="28"/>
          <w:szCs w:val="28"/>
          <w:lang w:val="en-GB"/>
        </w:rPr>
      </w:pPr>
    </w:p>
    <w:p w14:paraId="43003ACD" w14:textId="77777777" w:rsidR="009D0C61" w:rsidRPr="001D6243" w:rsidRDefault="009D0C61" w:rsidP="009D0C61">
      <w:pPr>
        <w:spacing w:after="0"/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softHyphen/>
      </w:r>
      <w:r>
        <w:rPr>
          <w:sz w:val="20"/>
          <w:szCs w:val="20"/>
          <w:lang w:val="en-GB"/>
        </w:rPr>
        <w:softHyphen/>
      </w:r>
      <w:r>
        <w:rPr>
          <w:noProof/>
          <w:sz w:val="20"/>
          <w:szCs w:val="20"/>
        </w:rPr>
        <w:drawing>
          <wp:inline distT="0" distB="0" distL="0" distR="0" wp14:anchorId="66798644" wp14:editId="257DE49F">
            <wp:extent cx="4176915" cy="3194462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297" cy="320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CA881" w14:textId="77777777" w:rsidR="009D0C61" w:rsidRDefault="009D0C61" w:rsidP="009D0C61">
      <w:pPr>
        <w:spacing w:after="0"/>
        <w:jc w:val="both"/>
        <w:rPr>
          <w:b/>
          <w:sz w:val="28"/>
          <w:szCs w:val="28"/>
          <w:lang w:val="en-GB"/>
        </w:rPr>
      </w:pPr>
    </w:p>
    <w:p w14:paraId="7E395B7D" w14:textId="77777777" w:rsidR="009D0C61" w:rsidRDefault="009D0C61" w:rsidP="009D0C61">
      <w:pPr>
        <w:jc w:val="both"/>
        <w:rPr>
          <w:lang w:val="en-US"/>
        </w:rPr>
      </w:pPr>
      <w:r>
        <w:rPr>
          <w:lang w:val="en-US"/>
        </w:rPr>
        <w:t>This laboratory is</w:t>
      </w:r>
      <w:r w:rsidRPr="00DD704A">
        <w:rPr>
          <w:lang w:val="en-US"/>
        </w:rPr>
        <w:t xml:space="preserve"> designed to study processes and controllers suitably combined to simulate and to study the most common problems related to Continuous Automatic Control.</w:t>
      </w:r>
      <w:r>
        <w:rPr>
          <w:lang w:val="en-US"/>
        </w:rPr>
        <w:t xml:space="preserve"> </w:t>
      </w:r>
      <w:r w:rsidRPr="00DD704A">
        <w:rPr>
          <w:lang w:val="en-US"/>
        </w:rPr>
        <w:t>The analysis of the interactions between controllers and processes</w:t>
      </w:r>
      <w:r>
        <w:rPr>
          <w:lang w:val="en-US"/>
        </w:rPr>
        <w:t xml:space="preserve"> is</w:t>
      </w:r>
      <w:r w:rsidRPr="00DD704A">
        <w:rPr>
          <w:lang w:val="en-US"/>
        </w:rPr>
        <w:t xml:space="preserve"> complicated by the possible presence of noise; sometimes, the latter can trigger a series of oscillations with consequences, potentially serious, for the process. In this configuration, the student can study the causes of the above-mentioned instabilities, </w:t>
      </w:r>
      <w:proofErr w:type="gramStart"/>
      <w:r w:rsidRPr="00DD704A">
        <w:rPr>
          <w:lang w:val="en-US"/>
        </w:rPr>
        <w:t>in order to</w:t>
      </w:r>
      <w:proofErr w:type="gramEnd"/>
      <w:r w:rsidRPr="00DD704A">
        <w:rPr>
          <w:lang w:val="en-US"/>
        </w:rPr>
        <w:t xml:space="preserve"> find possible solutions. </w:t>
      </w:r>
    </w:p>
    <w:p w14:paraId="03823C56" w14:textId="5FEE273A" w:rsidR="009D0C61" w:rsidRDefault="009D0C61" w:rsidP="00A21C68">
      <w:pPr>
        <w:spacing w:after="0"/>
        <w:jc w:val="both"/>
        <w:rPr>
          <w:lang w:val="en-US"/>
        </w:rPr>
      </w:pPr>
      <w:r w:rsidRPr="005F30BE">
        <w:rPr>
          <w:lang w:val="en-US"/>
        </w:rPr>
        <w:t xml:space="preserve">This trainer has a modular </w:t>
      </w:r>
      <w:proofErr w:type="gramStart"/>
      <w:r w:rsidRPr="005F30BE">
        <w:rPr>
          <w:lang w:val="en-US"/>
        </w:rPr>
        <w:t>structure</w:t>
      </w:r>
      <w:proofErr w:type="gramEnd"/>
      <w:r w:rsidRPr="005F30BE">
        <w:rPr>
          <w:lang w:val="en-US"/>
        </w:rPr>
        <w:t xml:space="preserve"> and it consists of didactic panels installed on a vertical frame. It is supplied with a theoretical and practical manual. The modularity of this didactic system can give the students a direct and immediate approach to the topics, offering the opportunity to study various subjects, performing several experiments as follows:</w:t>
      </w:r>
    </w:p>
    <w:p w14:paraId="63D60B57" w14:textId="77777777" w:rsidR="00A21C68" w:rsidRPr="00DD704A" w:rsidRDefault="00A21C68" w:rsidP="00A21C68">
      <w:pPr>
        <w:spacing w:after="0"/>
        <w:jc w:val="both"/>
        <w:rPr>
          <w:lang w:val="en-US"/>
        </w:rPr>
      </w:pPr>
    </w:p>
    <w:p w14:paraId="36517467" w14:textId="77777777" w:rsidR="009D0C61" w:rsidRPr="00387259" w:rsidRDefault="009D0C61" w:rsidP="009D0C61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lang w:val="en-GB"/>
        </w:rPr>
      </w:pPr>
      <w:r w:rsidRPr="00387259">
        <w:rPr>
          <w:lang w:val="en-GB"/>
        </w:rPr>
        <w:t xml:space="preserve">P control of a P type process </w:t>
      </w:r>
    </w:p>
    <w:p w14:paraId="6DEB5FFE" w14:textId="77777777" w:rsidR="009D0C61" w:rsidRPr="00387259" w:rsidRDefault="009D0C61" w:rsidP="009D0C61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lang w:val="en-GB"/>
        </w:rPr>
      </w:pPr>
      <w:r w:rsidRPr="00387259">
        <w:rPr>
          <w:lang w:val="en-GB"/>
        </w:rPr>
        <w:t>P control of 1st, 2nd, 3rd and 4th order processes</w:t>
      </w:r>
    </w:p>
    <w:p w14:paraId="79CE8589" w14:textId="77777777" w:rsidR="009D0C61" w:rsidRPr="00387259" w:rsidRDefault="009D0C61" w:rsidP="009D0C61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lang w:val="en-GB"/>
        </w:rPr>
      </w:pPr>
      <w:r w:rsidRPr="00387259">
        <w:rPr>
          <w:lang w:val="en-GB"/>
        </w:rPr>
        <w:t>I control of 2nd order and I type processes</w:t>
      </w:r>
    </w:p>
    <w:p w14:paraId="02E5D920" w14:textId="77777777" w:rsidR="009D0C61" w:rsidRPr="00387259" w:rsidRDefault="009D0C61" w:rsidP="009D0C61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lang w:val="en-GB"/>
        </w:rPr>
      </w:pPr>
      <w:r w:rsidRPr="00387259">
        <w:rPr>
          <w:lang w:val="en-GB"/>
        </w:rPr>
        <w:t>P, PD, PI and PID controls of a high order process: stability and optimization</w:t>
      </w:r>
    </w:p>
    <w:p w14:paraId="46C759F2" w14:textId="77777777" w:rsidR="009D0C61" w:rsidRPr="00387259" w:rsidRDefault="009D0C61" w:rsidP="009D0C61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lang w:val="en-GB"/>
        </w:rPr>
      </w:pPr>
      <w:r w:rsidRPr="00387259">
        <w:rPr>
          <w:lang w:val="en-GB"/>
        </w:rPr>
        <w:t>P, PD, PI and PID controls of a high order process: presetting of the parameters according to Ziegler-Nichols (dynamic method)</w:t>
      </w:r>
    </w:p>
    <w:p w14:paraId="68D27108" w14:textId="77777777" w:rsidR="009D0C61" w:rsidRPr="00387259" w:rsidRDefault="009D0C61" w:rsidP="009D0C61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lang w:val="en-GB"/>
        </w:rPr>
      </w:pPr>
      <w:r w:rsidRPr="00387259">
        <w:rPr>
          <w:lang w:val="en-GB"/>
        </w:rPr>
        <w:t>P, PD, PI and PID controls of a high order process: presetting of the parameters according to Chien-</w:t>
      </w:r>
      <w:proofErr w:type="spellStart"/>
      <w:r w:rsidRPr="00387259">
        <w:rPr>
          <w:lang w:val="en-GB"/>
        </w:rPr>
        <w:t>Hrones</w:t>
      </w:r>
      <w:proofErr w:type="spellEnd"/>
      <w:r w:rsidRPr="00387259">
        <w:rPr>
          <w:lang w:val="en-GB"/>
        </w:rPr>
        <w:t>-</w:t>
      </w:r>
      <w:proofErr w:type="spellStart"/>
      <w:r w:rsidRPr="00387259">
        <w:rPr>
          <w:lang w:val="en-GB"/>
        </w:rPr>
        <w:t>Reswick</w:t>
      </w:r>
      <w:proofErr w:type="spellEnd"/>
      <w:r w:rsidRPr="00387259">
        <w:rPr>
          <w:lang w:val="en-GB"/>
        </w:rPr>
        <w:t xml:space="preserve"> (static method)</w:t>
      </w:r>
    </w:p>
    <w:p w14:paraId="6C4721C3" w14:textId="77777777" w:rsidR="009D0C61" w:rsidRPr="00387259" w:rsidRDefault="009D0C61" w:rsidP="009D0C61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lang w:val="en-GB"/>
        </w:rPr>
      </w:pPr>
      <w:r w:rsidRPr="00387259">
        <w:rPr>
          <w:lang w:val="en-GB"/>
        </w:rPr>
        <w:t>P, PD, PI and PID controls of a high order process: parallel and series configuration</w:t>
      </w:r>
      <w:r w:rsidRPr="00387259">
        <w:rPr>
          <w:lang w:val="en-GB"/>
        </w:rPr>
        <w:br w:type="page"/>
      </w:r>
    </w:p>
    <w:p w14:paraId="5F990937" w14:textId="77777777" w:rsidR="009D0C61" w:rsidRPr="003613E4" w:rsidRDefault="009D0C61" w:rsidP="009D0C61">
      <w:pPr>
        <w:rPr>
          <w:b/>
          <w:sz w:val="24"/>
          <w:szCs w:val="24"/>
          <w:lang w:val="en-US"/>
        </w:rPr>
      </w:pPr>
      <w:r w:rsidRPr="003613E4">
        <w:rPr>
          <w:b/>
          <w:sz w:val="24"/>
          <w:szCs w:val="24"/>
          <w:lang w:val="en-US"/>
        </w:rPr>
        <w:lastRenderedPageBreak/>
        <w:t>List of modules for experiment</w:t>
      </w:r>
      <w:r>
        <w:rPr>
          <w:b/>
          <w:sz w:val="24"/>
          <w:szCs w:val="24"/>
          <w:lang w:val="en-US"/>
        </w:rPr>
        <w:t>s:</w:t>
      </w:r>
    </w:p>
    <w:tbl>
      <w:tblPr>
        <w:tblStyle w:val="Grigliatabella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D0C61" w14:paraId="13843400" w14:textId="77777777" w:rsidTr="0006006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D0359FA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549F7AE0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15"/>
          </w:tcPr>
          <w:p w14:paraId="0539BFEA" w14:textId="77777777" w:rsidR="009D0C61" w:rsidRDefault="009D0C61" w:rsidP="00060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MODULES</w:t>
            </w:r>
          </w:p>
        </w:tc>
      </w:tr>
      <w:tr w:rsidR="009D0C61" w14:paraId="02FCFFF7" w14:textId="77777777" w:rsidTr="00060069">
        <w:trPr>
          <w:trHeight w:val="1084"/>
          <w:jc w:val="center"/>
        </w:trPr>
        <w:tc>
          <w:tcPr>
            <w:tcW w:w="3936" w:type="dxa"/>
            <w:gridSpan w:val="2"/>
            <w:tcBorders>
              <w:top w:val="nil"/>
              <w:left w:val="nil"/>
            </w:tcBorders>
          </w:tcPr>
          <w:p w14:paraId="51CB9C1F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0B312CFA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DL 2613</w:t>
            </w:r>
          </w:p>
        </w:tc>
        <w:tc>
          <w:tcPr>
            <w:tcW w:w="425" w:type="dxa"/>
            <w:vMerge w:val="restart"/>
            <w:textDirection w:val="btLr"/>
          </w:tcPr>
          <w:p w14:paraId="789732E2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DL 2614</w:t>
            </w:r>
          </w:p>
        </w:tc>
        <w:tc>
          <w:tcPr>
            <w:tcW w:w="425" w:type="dxa"/>
            <w:vMerge w:val="restart"/>
            <w:textDirection w:val="btLr"/>
          </w:tcPr>
          <w:p w14:paraId="5B87ED8E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DL 2622</w:t>
            </w:r>
          </w:p>
        </w:tc>
        <w:tc>
          <w:tcPr>
            <w:tcW w:w="426" w:type="dxa"/>
            <w:vMerge w:val="restart"/>
            <w:textDirection w:val="btLr"/>
          </w:tcPr>
          <w:p w14:paraId="08B13855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DL 2670</w:t>
            </w:r>
          </w:p>
        </w:tc>
        <w:tc>
          <w:tcPr>
            <w:tcW w:w="425" w:type="dxa"/>
            <w:vMerge w:val="restart"/>
            <w:textDirection w:val="btLr"/>
          </w:tcPr>
          <w:p w14:paraId="11CABCE5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DL 2671</w:t>
            </w:r>
          </w:p>
        </w:tc>
        <w:tc>
          <w:tcPr>
            <w:tcW w:w="425" w:type="dxa"/>
            <w:vMerge w:val="restart"/>
            <w:textDirection w:val="btLr"/>
          </w:tcPr>
          <w:p w14:paraId="29BD5085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DL 2672</w:t>
            </w:r>
          </w:p>
        </w:tc>
        <w:tc>
          <w:tcPr>
            <w:tcW w:w="425" w:type="dxa"/>
            <w:vMerge w:val="restart"/>
            <w:textDirection w:val="btLr"/>
          </w:tcPr>
          <w:p w14:paraId="5EC6C20D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DL 2673</w:t>
            </w:r>
          </w:p>
        </w:tc>
        <w:tc>
          <w:tcPr>
            <w:tcW w:w="426" w:type="dxa"/>
            <w:vMerge w:val="restart"/>
            <w:textDirection w:val="btLr"/>
          </w:tcPr>
          <w:p w14:paraId="0A0F4E5C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DL 2674</w:t>
            </w:r>
          </w:p>
        </w:tc>
        <w:tc>
          <w:tcPr>
            <w:tcW w:w="425" w:type="dxa"/>
            <w:vMerge w:val="restart"/>
            <w:textDirection w:val="btLr"/>
          </w:tcPr>
          <w:p w14:paraId="083DC68A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DL 2675</w:t>
            </w:r>
          </w:p>
        </w:tc>
        <w:tc>
          <w:tcPr>
            <w:tcW w:w="425" w:type="dxa"/>
            <w:vMerge w:val="restart"/>
            <w:textDirection w:val="btLr"/>
          </w:tcPr>
          <w:p w14:paraId="44F64891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DL PS-MODE</w:t>
            </w:r>
          </w:p>
        </w:tc>
        <w:tc>
          <w:tcPr>
            <w:tcW w:w="425" w:type="dxa"/>
            <w:vMerge w:val="restart"/>
            <w:textDirection w:val="btLr"/>
          </w:tcPr>
          <w:p w14:paraId="374AB180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DL PP-MODE</w:t>
            </w:r>
          </w:p>
        </w:tc>
        <w:tc>
          <w:tcPr>
            <w:tcW w:w="426" w:type="dxa"/>
            <w:vMerge w:val="restart"/>
            <w:textDirection w:val="btLr"/>
          </w:tcPr>
          <w:p w14:paraId="478858A3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>DL ACTSW</w:t>
            </w:r>
          </w:p>
        </w:tc>
        <w:tc>
          <w:tcPr>
            <w:tcW w:w="425" w:type="dxa"/>
            <w:vMerge w:val="restart"/>
            <w:textDirection w:val="btLr"/>
          </w:tcPr>
          <w:p w14:paraId="54BD3696" w14:textId="77777777" w:rsidR="009D0C61" w:rsidRPr="00DF465D" w:rsidRDefault="009D0C61" w:rsidP="00060069">
            <w:pPr>
              <w:ind w:left="113" w:right="113"/>
              <w:rPr>
                <w:b/>
              </w:rPr>
            </w:pPr>
            <w:r>
              <w:rPr>
                <w:b/>
              </w:rPr>
              <w:t>DL 1893</w:t>
            </w:r>
          </w:p>
        </w:tc>
        <w:tc>
          <w:tcPr>
            <w:tcW w:w="425" w:type="dxa"/>
            <w:vMerge w:val="restart"/>
            <w:textDirection w:val="btLr"/>
          </w:tcPr>
          <w:p w14:paraId="79E3FC5E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DL 115ACT</w:t>
            </w:r>
          </w:p>
        </w:tc>
        <w:tc>
          <w:tcPr>
            <w:tcW w:w="425" w:type="dxa"/>
            <w:vMerge w:val="restart"/>
            <w:textDirection w:val="btLr"/>
          </w:tcPr>
          <w:p w14:paraId="3A55A739" w14:textId="77777777" w:rsidR="009D0C61" w:rsidRDefault="009D0C61" w:rsidP="00060069">
            <w:pPr>
              <w:ind w:left="113" w:right="113"/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DL 2100-3M</w:t>
            </w:r>
          </w:p>
        </w:tc>
      </w:tr>
      <w:tr w:rsidR="009D0C61" w14:paraId="57BC7428" w14:textId="77777777" w:rsidTr="00060069">
        <w:trPr>
          <w:jc w:val="center"/>
        </w:trPr>
        <w:tc>
          <w:tcPr>
            <w:tcW w:w="534" w:type="dxa"/>
          </w:tcPr>
          <w:p w14:paraId="3EF45A6E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402" w:type="dxa"/>
          </w:tcPr>
          <w:p w14:paraId="3F3E148A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  <w:r w:rsidRPr="00DF465D">
              <w:rPr>
                <w:b/>
              </w:rPr>
              <w:t>EXPERIMENT</w:t>
            </w:r>
          </w:p>
        </w:tc>
        <w:tc>
          <w:tcPr>
            <w:tcW w:w="425" w:type="dxa"/>
            <w:vMerge/>
          </w:tcPr>
          <w:p w14:paraId="4BA6D629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A72CF8A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190C983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A8F5B0B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8A46E2B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7233D4D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DF394AD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49BABA7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3151AB5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BAE60F5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BCA4A42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A8F82BE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E9798C7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8CCD765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5701403" w14:textId="77777777" w:rsidR="009D0C61" w:rsidRDefault="009D0C61" w:rsidP="00060069">
            <w:pPr>
              <w:rPr>
                <w:b/>
                <w:sz w:val="24"/>
                <w:szCs w:val="24"/>
              </w:rPr>
            </w:pPr>
          </w:p>
        </w:tc>
      </w:tr>
      <w:tr w:rsidR="009D0C61" w14:paraId="0F09726B" w14:textId="77777777" w:rsidTr="00060069">
        <w:trPr>
          <w:jc w:val="center"/>
        </w:trPr>
        <w:tc>
          <w:tcPr>
            <w:tcW w:w="534" w:type="dxa"/>
            <w:vAlign w:val="center"/>
          </w:tcPr>
          <w:p w14:paraId="73C0FDCB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3402" w:type="dxa"/>
          </w:tcPr>
          <w:p w14:paraId="4DD537BA" w14:textId="77777777" w:rsidR="009D0C61" w:rsidRPr="009624D9" w:rsidRDefault="009D0C61" w:rsidP="00060069">
            <w:r w:rsidRPr="009624D9">
              <w:t>Regulation P, Process type P</w:t>
            </w:r>
          </w:p>
        </w:tc>
        <w:tc>
          <w:tcPr>
            <w:tcW w:w="425" w:type="dxa"/>
            <w:vAlign w:val="center"/>
          </w:tcPr>
          <w:p w14:paraId="07C7B277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1316352F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5602F728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6" w:type="dxa"/>
            <w:vAlign w:val="center"/>
          </w:tcPr>
          <w:p w14:paraId="4AD0A461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413EF7D4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27B64AA5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175A727D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03E6D106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48ED7BB7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59AFFF95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4FECEABE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6" w:type="dxa"/>
            <w:vAlign w:val="center"/>
          </w:tcPr>
          <w:p w14:paraId="4EF65F47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</w:tcPr>
          <w:p w14:paraId="5CB201FB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3402D632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6BE01819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</w:tr>
      <w:tr w:rsidR="009D0C61" w14:paraId="41CA0091" w14:textId="77777777" w:rsidTr="00060069">
        <w:trPr>
          <w:jc w:val="center"/>
        </w:trPr>
        <w:tc>
          <w:tcPr>
            <w:tcW w:w="534" w:type="dxa"/>
            <w:vAlign w:val="center"/>
          </w:tcPr>
          <w:p w14:paraId="787725BF" w14:textId="77777777" w:rsidR="009D0C61" w:rsidRPr="009624D9" w:rsidRDefault="009D0C61" w:rsidP="00060069">
            <w:pPr>
              <w:jc w:val="center"/>
            </w:pPr>
            <w:r w:rsidRPr="009624D9">
              <w:t>2</w:t>
            </w:r>
          </w:p>
        </w:tc>
        <w:tc>
          <w:tcPr>
            <w:tcW w:w="3402" w:type="dxa"/>
          </w:tcPr>
          <w:p w14:paraId="0DEFF70B" w14:textId="77777777" w:rsidR="009D0C61" w:rsidRPr="009624D9" w:rsidRDefault="009D0C61" w:rsidP="00060069">
            <w:r w:rsidRPr="009624D9">
              <w:t>Regulation P, Process of 1</w:t>
            </w:r>
            <w:r w:rsidRPr="009624D9">
              <w:rPr>
                <w:vertAlign w:val="superscript"/>
              </w:rPr>
              <w:t>st</w:t>
            </w:r>
            <w:r w:rsidRPr="009624D9">
              <w:t xml:space="preserve"> order and superior</w:t>
            </w:r>
          </w:p>
        </w:tc>
        <w:tc>
          <w:tcPr>
            <w:tcW w:w="425" w:type="dxa"/>
            <w:vAlign w:val="center"/>
          </w:tcPr>
          <w:p w14:paraId="49E50EC7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7374C174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612E8530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50B85AA1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4B79A44F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14A15207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0BD49C88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6" w:type="dxa"/>
            <w:vAlign w:val="center"/>
          </w:tcPr>
          <w:p w14:paraId="7685B38B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0245C6CC" w14:textId="77777777" w:rsidR="009D0C61" w:rsidRPr="009624D9" w:rsidRDefault="009D0C61" w:rsidP="00060069">
            <w:pPr>
              <w:jc w:val="center"/>
            </w:pPr>
            <w:r w:rsidRPr="009624D9">
              <w:t>2</w:t>
            </w:r>
          </w:p>
        </w:tc>
        <w:tc>
          <w:tcPr>
            <w:tcW w:w="425" w:type="dxa"/>
            <w:vAlign w:val="center"/>
          </w:tcPr>
          <w:p w14:paraId="49E837C8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6CB0CBEC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558C0C87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</w:tcPr>
          <w:p w14:paraId="78C9712E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6307DF41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400CB008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</w:tr>
      <w:tr w:rsidR="009D0C61" w14:paraId="2CECFEC9" w14:textId="77777777" w:rsidTr="00060069">
        <w:trPr>
          <w:jc w:val="center"/>
        </w:trPr>
        <w:tc>
          <w:tcPr>
            <w:tcW w:w="534" w:type="dxa"/>
            <w:vAlign w:val="center"/>
          </w:tcPr>
          <w:p w14:paraId="7D849676" w14:textId="77777777" w:rsidR="009D0C61" w:rsidRPr="009624D9" w:rsidRDefault="009D0C61" w:rsidP="00060069">
            <w:pPr>
              <w:jc w:val="center"/>
            </w:pPr>
            <w:r w:rsidRPr="009624D9">
              <w:t>3</w:t>
            </w:r>
          </w:p>
        </w:tc>
        <w:tc>
          <w:tcPr>
            <w:tcW w:w="3402" w:type="dxa"/>
          </w:tcPr>
          <w:p w14:paraId="628D1A43" w14:textId="77777777" w:rsidR="009D0C61" w:rsidRPr="009624D9" w:rsidRDefault="009D0C61" w:rsidP="00060069">
            <w:r w:rsidRPr="009624D9">
              <w:t>Regulation I, Process 2</w:t>
            </w:r>
            <w:r w:rsidRPr="009624D9">
              <w:rPr>
                <w:vertAlign w:val="superscript"/>
              </w:rPr>
              <w:t>nd</w:t>
            </w:r>
            <w:r w:rsidRPr="009624D9">
              <w:t xml:space="preserve"> order</w:t>
            </w:r>
          </w:p>
        </w:tc>
        <w:tc>
          <w:tcPr>
            <w:tcW w:w="425" w:type="dxa"/>
            <w:vAlign w:val="center"/>
          </w:tcPr>
          <w:p w14:paraId="5A355DAC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4C576773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50288A0F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6" w:type="dxa"/>
            <w:vAlign w:val="center"/>
          </w:tcPr>
          <w:p w14:paraId="3E452EC7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7F204D26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153CA83D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530EE255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7D0DBD3A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13215EEC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0243392A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67F4A0ED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2ECE856F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</w:tcPr>
          <w:p w14:paraId="43E1BBEE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45F373AD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27A98200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</w:tr>
      <w:tr w:rsidR="009D0C61" w14:paraId="4027F62E" w14:textId="77777777" w:rsidTr="00060069">
        <w:trPr>
          <w:jc w:val="center"/>
        </w:trPr>
        <w:tc>
          <w:tcPr>
            <w:tcW w:w="534" w:type="dxa"/>
            <w:vAlign w:val="center"/>
          </w:tcPr>
          <w:p w14:paraId="1AF7351F" w14:textId="77777777" w:rsidR="009D0C61" w:rsidRPr="009624D9" w:rsidRDefault="009D0C61" w:rsidP="00060069">
            <w:pPr>
              <w:jc w:val="center"/>
            </w:pPr>
            <w:r w:rsidRPr="009624D9">
              <w:t>4</w:t>
            </w:r>
          </w:p>
        </w:tc>
        <w:tc>
          <w:tcPr>
            <w:tcW w:w="3402" w:type="dxa"/>
          </w:tcPr>
          <w:p w14:paraId="18BDA069" w14:textId="77777777" w:rsidR="009D0C61" w:rsidRPr="009624D9" w:rsidRDefault="009D0C61" w:rsidP="00060069">
            <w:r w:rsidRPr="009624D9">
              <w:t>Regulation P, PD, PI e PID process of high order</w:t>
            </w:r>
          </w:p>
        </w:tc>
        <w:tc>
          <w:tcPr>
            <w:tcW w:w="425" w:type="dxa"/>
            <w:vAlign w:val="center"/>
          </w:tcPr>
          <w:p w14:paraId="3DBF8DD3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78B09B89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2A4BC657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3804BCEA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28D03786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56EED357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232E8B45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6" w:type="dxa"/>
            <w:vAlign w:val="center"/>
          </w:tcPr>
          <w:p w14:paraId="4BA1A7AA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13A9F72F" w14:textId="77777777" w:rsidR="009D0C61" w:rsidRPr="009624D9" w:rsidRDefault="009D0C61" w:rsidP="00060069">
            <w:pPr>
              <w:jc w:val="center"/>
            </w:pPr>
            <w:r w:rsidRPr="009624D9">
              <w:t>2</w:t>
            </w:r>
          </w:p>
        </w:tc>
        <w:tc>
          <w:tcPr>
            <w:tcW w:w="425" w:type="dxa"/>
            <w:vAlign w:val="center"/>
          </w:tcPr>
          <w:p w14:paraId="7A7C720E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133074D5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44FEB8AA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</w:tcPr>
          <w:p w14:paraId="7AFF2ED1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2AB3F8B2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55588660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</w:tr>
      <w:tr w:rsidR="009D0C61" w14:paraId="0421756C" w14:textId="77777777" w:rsidTr="00060069">
        <w:trPr>
          <w:jc w:val="center"/>
        </w:trPr>
        <w:tc>
          <w:tcPr>
            <w:tcW w:w="534" w:type="dxa"/>
            <w:vAlign w:val="center"/>
          </w:tcPr>
          <w:p w14:paraId="581C0C5D" w14:textId="77777777" w:rsidR="009D0C61" w:rsidRPr="009624D9" w:rsidRDefault="009D0C61" w:rsidP="00060069">
            <w:pPr>
              <w:jc w:val="center"/>
            </w:pPr>
            <w:r w:rsidRPr="009624D9">
              <w:t>5</w:t>
            </w:r>
          </w:p>
        </w:tc>
        <w:tc>
          <w:tcPr>
            <w:tcW w:w="3402" w:type="dxa"/>
          </w:tcPr>
          <w:p w14:paraId="47133AD4" w14:textId="77777777" w:rsidR="009D0C61" w:rsidRPr="009624D9" w:rsidRDefault="009D0C61" w:rsidP="00060069">
            <w:r w:rsidRPr="009624D9">
              <w:t>Ziegler-Nichols method</w:t>
            </w:r>
          </w:p>
        </w:tc>
        <w:tc>
          <w:tcPr>
            <w:tcW w:w="425" w:type="dxa"/>
            <w:vAlign w:val="center"/>
          </w:tcPr>
          <w:p w14:paraId="47C4B833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60DB468E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572EA11B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32E77BC0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758340A6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47542095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0172CCC6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6" w:type="dxa"/>
            <w:vAlign w:val="center"/>
          </w:tcPr>
          <w:p w14:paraId="2C2676D6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5AA9BE58" w14:textId="77777777" w:rsidR="009D0C61" w:rsidRPr="009624D9" w:rsidRDefault="009D0C61" w:rsidP="00060069">
            <w:pPr>
              <w:jc w:val="center"/>
            </w:pPr>
            <w:r w:rsidRPr="009624D9">
              <w:t>2</w:t>
            </w:r>
          </w:p>
        </w:tc>
        <w:tc>
          <w:tcPr>
            <w:tcW w:w="425" w:type="dxa"/>
            <w:vAlign w:val="center"/>
          </w:tcPr>
          <w:p w14:paraId="3CF809B4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12990460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1349A361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</w:tcPr>
          <w:p w14:paraId="0B0D852D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20BAC706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3871E315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</w:tr>
      <w:tr w:rsidR="009D0C61" w14:paraId="397E68BF" w14:textId="77777777" w:rsidTr="00060069">
        <w:trPr>
          <w:jc w:val="center"/>
        </w:trPr>
        <w:tc>
          <w:tcPr>
            <w:tcW w:w="534" w:type="dxa"/>
            <w:vAlign w:val="center"/>
          </w:tcPr>
          <w:p w14:paraId="12A26D14" w14:textId="77777777" w:rsidR="009D0C61" w:rsidRPr="009624D9" w:rsidRDefault="009D0C61" w:rsidP="00060069">
            <w:pPr>
              <w:jc w:val="center"/>
            </w:pPr>
            <w:r w:rsidRPr="009624D9">
              <w:t>6</w:t>
            </w:r>
          </w:p>
        </w:tc>
        <w:tc>
          <w:tcPr>
            <w:tcW w:w="3402" w:type="dxa"/>
          </w:tcPr>
          <w:p w14:paraId="7C3F5E9F" w14:textId="77777777" w:rsidR="009D0C61" w:rsidRPr="009624D9" w:rsidRDefault="009D0C61" w:rsidP="00060069">
            <w:r w:rsidRPr="009624D9">
              <w:t>Chien-</w:t>
            </w:r>
            <w:proofErr w:type="spellStart"/>
            <w:r w:rsidRPr="009624D9">
              <w:t>Hrones</w:t>
            </w:r>
            <w:proofErr w:type="spellEnd"/>
            <w:r w:rsidRPr="009624D9">
              <w:t>-</w:t>
            </w:r>
            <w:proofErr w:type="spellStart"/>
            <w:r w:rsidRPr="009624D9">
              <w:t>Reswick</w:t>
            </w:r>
            <w:proofErr w:type="spellEnd"/>
            <w:r w:rsidRPr="009624D9">
              <w:t xml:space="preserve"> static method</w:t>
            </w:r>
          </w:p>
        </w:tc>
        <w:tc>
          <w:tcPr>
            <w:tcW w:w="425" w:type="dxa"/>
            <w:vAlign w:val="center"/>
          </w:tcPr>
          <w:p w14:paraId="261DE91B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648487A6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4B54D926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111B6B96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63FB18BB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32F0A376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54BBC46D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6" w:type="dxa"/>
            <w:vAlign w:val="center"/>
          </w:tcPr>
          <w:p w14:paraId="426B6C47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2E25C21A" w14:textId="77777777" w:rsidR="009D0C61" w:rsidRPr="009624D9" w:rsidRDefault="009D0C61" w:rsidP="00060069">
            <w:pPr>
              <w:jc w:val="center"/>
            </w:pPr>
            <w:r w:rsidRPr="009624D9">
              <w:t>2</w:t>
            </w:r>
          </w:p>
        </w:tc>
        <w:tc>
          <w:tcPr>
            <w:tcW w:w="425" w:type="dxa"/>
            <w:vAlign w:val="center"/>
          </w:tcPr>
          <w:p w14:paraId="79941EE8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4272A4B7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4325D2D4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</w:tcPr>
          <w:p w14:paraId="1D15DA65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6A682430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38413AED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</w:tr>
      <w:tr w:rsidR="009D0C61" w14:paraId="277CB8C6" w14:textId="77777777" w:rsidTr="00060069">
        <w:trPr>
          <w:jc w:val="center"/>
        </w:trPr>
        <w:tc>
          <w:tcPr>
            <w:tcW w:w="534" w:type="dxa"/>
            <w:vAlign w:val="center"/>
          </w:tcPr>
          <w:p w14:paraId="41852846" w14:textId="77777777" w:rsidR="009D0C61" w:rsidRPr="009624D9" w:rsidRDefault="009D0C61" w:rsidP="00060069">
            <w:pPr>
              <w:jc w:val="center"/>
            </w:pPr>
            <w:r w:rsidRPr="009624D9">
              <w:t>7</w:t>
            </w:r>
          </w:p>
        </w:tc>
        <w:tc>
          <w:tcPr>
            <w:tcW w:w="3402" w:type="dxa"/>
          </w:tcPr>
          <w:p w14:paraId="2C66EACF" w14:textId="77777777" w:rsidR="009D0C61" w:rsidRPr="009624D9" w:rsidRDefault="009D0C61" w:rsidP="00060069">
            <w:r w:rsidRPr="009624D9">
              <w:t>Parallel and series configuration</w:t>
            </w:r>
          </w:p>
        </w:tc>
        <w:tc>
          <w:tcPr>
            <w:tcW w:w="425" w:type="dxa"/>
            <w:vAlign w:val="center"/>
          </w:tcPr>
          <w:p w14:paraId="034AD7D3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69467E36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5064BF2D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6" w:type="dxa"/>
            <w:vAlign w:val="center"/>
          </w:tcPr>
          <w:p w14:paraId="4406FEDC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5B6C0BC5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5B0C7A34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08B8FD7A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3BE0E9F7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3E7C8EDC" w14:textId="77777777" w:rsidR="009D0C61" w:rsidRPr="009624D9" w:rsidRDefault="009D0C61" w:rsidP="00060069">
            <w:pPr>
              <w:jc w:val="center"/>
            </w:pPr>
            <w:r w:rsidRPr="009624D9">
              <w:t>2</w:t>
            </w:r>
          </w:p>
        </w:tc>
        <w:tc>
          <w:tcPr>
            <w:tcW w:w="425" w:type="dxa"/>
            <w:vAlign w:val="center"/>
          </w:tcPr>
          <w:p w14:paraId="4B815780" w14:textId="77777777" w:rsidR="009D0C61" w:rsidRPr="009624D9" w:rsidRDefault="009D0C61" w:rsidP="00060069">
            <w:pPr>
              <w:jc w:val="center"/>
            </w:pPr>
          </w:p>
        </w:tc>
        <w:tc>
          <w:tcPr>
            <w:tcW w:w="425" w:type="dxa"/>
            <w:vAlign w:val="center"/>
          </w:tcPr>
          <w:p w14:paraId="3C06B193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67D739B4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</w:tcPr>
          <w:p w14:paraId="46CD9E69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5942EAD3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773781D5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</w:tr>
      <w:tr w:rsidR="009D0C61" w14:paraId="55C205D4" w14:textId="77777777" w:rsidTr="00060069">
        <w:trPr>
          <w:jc w:val="center"/>
        </w:trPr>
        <w:tc>
          <w:tcPr>
            <w:tcW w:w="534" w:type="dxa"/>
            <w:vAlign w:val="center"/>
          </w:tcPr>
          <w:p w14:paraId="76C94916" w14:textId="77777777" w:rsidR="009D0C61" w:rsidRPr="009624D9" w:rsidRDefault="009D0C61" w:rsidP="00060069">
            <w:pPr>
              <w:jc w:val="center"/>
            </w:pPr>
            <w:r w:rsidRPr="009624D9">
              <w:t>8</w:t>
            </w:r>
          </w:p>
        </w:tc>
        <w:tc>
          <w:tcPr>
            <w:tcW w:w="3402" w:type="dxa"/>
            <w:vAlign w:val="center"/>
          </w:tcPr>
          <w:p w14:paraId="2305C3EF" w14:textId="77777777" w:rsidR="009D0C61" w:rsidRPr="009624D9" w:rsidRDefault="009D0C61" w:rsidP="00060069">
            <w:pPr>
              <w:rPr>
                <w:b/>
              </w:rPr>
            </w:pPr>
            <w:r w:rsidRPr="009624D9">
              <w:rPr>
                <w:b/>
              </w:rPr>
              <w:t>TOTAL</w:t>
            </w:r>
          </w:p>
        </w:tc>
        <w:tc>
          <w:tcPr>
            <w:tcW w:w="425" w:type="dxa"/>
            <w:vAlign w:val="center"/>
          </w:tcPr>
          <w:p w14:paraId="2F3A73E1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707C4039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69B8C177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6FE2EEAF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6FEBA476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3E112A7E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339805B5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6A1FB3BD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5D3F4255" w14:textId="77777777" w:rsidR="009D0C61" w:rsidRPr="009624D9" w:rsidRDefault="009D0C61" w:rsidP="00060069">
            <w:pPr>
              <w:jc w:val="center"/>
            </w:pPr>
            <w:r w:rsidRPr="009624D9">
              <w:t>2</w:t>
            </w:r>
          </w:p>
        </w:tc>
        <w:tc>
          <w:tcPr>
            <w:tcW w:w="425" w:type="dxa"/>
            <w:vAlign w:val="center"/>
          </w:tcPr>
          <w:p w14:paraId="5EE0AD90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6C6F62B9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6" w:type="dxa"/>
            <w:vAlign w:val="center"/>
          </w:tcPr>
          <w:p w14:paraId="082B4540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</w:tcPr>
          <w:p w14:paraId="7F0C6D68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1ACE21B9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  <w:tc>
          <w:tcPr>
            <w:tcW w:w="425" w:type="dxa"/>
            <w:vAlign w:val="center"/>
          </w:tcPr>
          <w:p w14:paraId="70F08242" w14:textId="77777777" w:rsidR="009D0C61" w:rsidRPr="009624D9" w:rsidRDefault="009D0C61" w:rsidP="00060069">
            <w:pPr>
              <w:jc w:val="center"/>
            </w:pPr>
            <w:r w:rsidRPr="009624D9">
              <w:t>1</w:t>
            </w:r>
          </w:p>
        </w:tc>
      </w:tr>
    </w:tbl>
    <w:p w14:paraId="0F666691" w14:textId="77777777" w:rsidR="009D0C61" w:rsidRPr="001D6243" w:rsidRDefault="009D0C61" w:rsidP="009D0C61">
      <w:pPr>
        <w:spacing w:after="0"/>
        <w:jc w:val="both"/>
        <w:rPr>
          <w:sz w:val="20"/>
          <w:szCs w:val="20"/>
          <w:lang w:val="en-GB"/>
        </w:rPr>
      </w:pPr>
    </w:p>
    <w:p w14:paraId="09632AE4" w14:textId="335CFEA9" w:rsidR="0060302D" w:rsidRPr="00305E00" w:rsidRDefault="0060302D" w:rsidP="00305E00"/>
    <w:sectPr w:rsidR="0060302D" w:rsidRPr="00305E00" w:rsidSect="00305E00">
      <w:headerReference w:type="default" r:id="rId8"/>
      <w:footerReference w:type="default" r:id="rId9"/>
      <w:pgSz w:w="11906" w:h="16838"/>
      <w:pgMar w:top="1985" w:right="1274" w:bottom="1276" w:left="1440" w:header="72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A246" w14:textId="77777777" w:rsidR="001A32D8" w:rsidRDefault="001A32D8" w:rsidP="004A7DD2">
      <w:pPr>
        <w:spacing w:after="0" w:line="240" w:lineRule="auto"/>
      </w:pPr>
      <w:r>
        <w:separator/>
      </w:r>
    </w:p>
  </w:endnote>
  <w:endnote w:type="continuationSeparator" w:id="0">
    <w:p w14:paraId="532F5D5E" w14:textId="77777777" w:rsidR="001A32D8" w:rsidRDefault="001A32D8" w:rsidP="004A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A49F" w14:textId="335B5B53" w:rsidR="00343B82" w:rsidRDefault="007245CC" w:rsidP="007245CC">
    <w:pPr>
      <w:pStyle w:val="Pidipagina"/>
      <w:tabs>
        <w:tab w:val="clear" w:pos="4513"/>
      </w:tabs>
    </w:pPr>
    <w:r>
      <w:rPr>
        <w:noProof/>
        <w:color w:val="FFFFFF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A0DD0E" wp14:editId="53D16DDC">
              <wp:simplePos x="0" y="0"/>
              <wp:positionH relativeFrom="column">
                <wp:posOffset>-170180</wp:posOffset>
              </wp:positionH>
              <wp:positionV relativeFrom="paragraph">
                <wp:posOffset>-105410</wp:posOffset>
              </wp:positionV>
              <wp:extent cx="2864485" cy="409575"/>
              <wp:effectExtent l="0" t="0" r="12065" b="28575"/>
              <wp:wrapNone/>
              <wp:docPr id="79766857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448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B261C" w14:textId="77777777" w:rsidR="00343B82" w:rsidRDefault="00343B82" w:rsidP="00343B82">
                          <w:pPr>
                            <w:pStyle w:val="Pidipagina"/>
                            <w:tabs>
                              <w:tab w:val="clear" w:pos="4513"/>
                              <w:tab w:val="center" w:pos="4536"/>
                            </w:tabs>
                            <w:ind w:right="-9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24B87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DE LORENZO S.p.A. V.le Romagna 20 – 20089 ROZZANO (MI) Italy </w:t>
                          </w:r>
                        </w:p>
                        <w:p w14:paraId="47D1EE9E" w14:textId="77777777" w:rsidR="00343B82" w:rsidRPr="0019557F" w:rsidRDefault="00343B82" w:rsidP="00343B82">
                          <w:pPr>
                            <w:pStyle w:val="Pidipagina"/>
                            <w:tabs>
                              <w:tab w:val="clear" w:pos="4513"/>
                              <w:tab w:val="center" w:pos="4536"/>
                            </w:tabs>
                            <w:ind w:right="-9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</w:pPr>
                          <w:r w:rsidRPr="0019557F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  <w:t xml:space="preserve">Tel. + 39 02 8254551 - E-mail: </w:t>
                          </w:r>
                          <w:hyperlink r:id="rId1" w:history="1">
                            <w:r w:rsidRPr="0019557F">
                              <w:rPr>
                                <w:rStyle w:val="Collegamentoipertestuale"/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info@delorenzo.it</w:t>
                            </w:r>
                          </w:hyperlink>
                          <w:r w:rsidRPr="0019557F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  <w:t>-</w:t>
                          </w:r>
                          <w:r w:rsidRPr="0019557F">
                            <w:rPr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557F">
                              <w:rPr>
                                <w:rStyle w:val="Collegamentoipertestuale"/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sales@delorenzo.it</w:t>
                            </w:r>
                          </w:hyperlink>
                          <w:r w:rsidRPr="0019557F">
                            <w:rPr>
                              <w:rStyle w:val="Collegamentoipertestuale"/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7A940679" w14:textId="77777777" w:rsidR="00A51459" w:rsidRPr="00A51459" w:rsidRDefault="00A51459" w:rsidP="00A51459">
                          <w:pPr>
                            <w:pStyle w:val="Pidipagina"/>
                            <w:ind w:right="-802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  <w:r w:rsidRPr="00A51459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We reserve the right to modify our products without prior notice.</w:t>
                          </w:r>
                        </w:p>
                        <w:p w14:paraId="546DB029" w14:textId="77777777" w:rsidR="00343B82" w:rsidRPr="00A51459" w:rsidRDefault="00343B82" w:rsidP="00343B82">
                          <w:pPr>
                            <w:pStyle w:val="Pidipagina"/>
                            <w:ind w:left="-900" w:right="-802"/>
                            <w:jc w:val="center"/>
                            <w:rPr>
                              <w:rFonts w:cs="Arial"/>
                              <w:b/>
                              <w:bCs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0DD0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13.4pt;margin-top:-8.3pt;width:225.5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" strokecolor="white">
              <v:textbox>
                <w:txbxContent>
                  <w:p w14:paraId="545B261C" w14:textId="77777777" w:rsidR="00343B82" w:rsidRDefault="00343B82" w:rsidP="00343B82">
                    <w:pPr>
                      <w:pStyle w:val="Pidipagina"/>
                      <w:tabs>
                        <w:tab w:val="clear" w:pos="4513"/>
                        <w:tab w:val="center" w:pos="4536"/>
                      </w:tabs>
                      <w:ind w:right="-9"/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</w:pPr>
                    <w:r w:rsidRPr="00324B87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t xml:space="preserve">DE LORENZO S.p.A. V.le Romagna 20 – 20089 ROZZANO (MI) Italy </w:t>
                    </w:r>
                  </w:p>
                  <w:p w14:paraId="47D1EE9E" w14:textId="77777777" w:rsidR="00343B82" w:rsidRPr="0019557F" w:rsidRDefault="00343B82" w:rsidP="00343B82">
                    <w:pPr>
                      <w:pStyle w:val="Pidipagina"/>
                      <w:tabs>
                        <w:tab w:val="clear" w:pos="4513"/>
                        <w:tab w:val="center" w:pos="4536"/>
                      </w:tabs>
                      <w:ind w:right="-9"/>
                      <w:rPr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</w:pPr>
                    <w:r w:rsidRPr="0019557F">
                      <w:rPr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  <w:t xml:space="preserve">Tel. + 39 02 8254551 - E-mail: </w:t>
                    </w:r>
                    <w:hyperlink r:id="rId3" w:history="1">
                      <w:r w:rsidRPr="0019557F">
                        <w:rPr>
                          <w:rStyle w:val="Collegamentoipertestuale"/>
                          <w:rFonts w:cs="Arial"/>
                          <w:b/>
                          <w:bCs/>
                          <w:sz w:val="14"/>
                          <w:szCs w:val="14"/>
                          <w:lang w:val="pt-BR"/>
                        </w:rPr>
                        <w:t>info@delorenzo.it</w:t>
                      </w:r>
                    </w:hyperlink>
                    <w:r w:rsidRPr="0019557F">
                      <w:rPr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  <w:t>-</w:t>
                    </w:r>
                    <w:r w:rsidRPr="0019557F">
                      <w:rPr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557F">
                        <w:rPr>
                          <w:rStyle w:val="Collegamentoipertestuale"/>
                          <w:rFonts w:cs="Arial"/>
                          <w:b/>
                          <w:bCs/>
                          <w:sz w:val="14"/>
                          <w:szCs w:val="14"/>
                          <w:lang w:val="pt-BR"/>
                        </w:rPr>
                        <w:t>sales@delorenzo.it</w:t>
                      </w:r>
                    </w:hyperlink>
                    <w:r w:rsidRPr="0019557F">
                      <w:rPr>
                        <w:rStyle w:val="Collegamentoipertestuale"/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7A940679" w14:textId="77777777" w:rsidR="00A51459" w:rsidRPr="00A51459" w:rsidRDefault="00A51459" w:rsidP="00A51459">
                    <w:pPr>
                      <w:pStyle w:val="Pidipagina"/>
                      <w:ind w:right="-802"/>
                      <w:rPr>
                        <w:rFonts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  <w:r w:rsidRPr="00A51459">
                      <w:rPr>
                        <w:rFonts w:cs="Arial"/>
                        <w:b/>
                        <w:bCs/>
                        <w:sz w:val="14"/>
                        <w:szCs w:val="14"/>
                        <w:lang w:val="en-US"/>
                      </w:rPr>
                      <w:t>We reserve the right to modify our products without prior notice.</w:t>
                    </w:r>
                  </w:p>
                  <w:p w14:paraId="546DB029" w14:textId="77777777" w:rsidR="00343B82" w:rsidRPr="00A51459" w:rsidRDefault="00343B82" w:rsidP="00343B82">
                    <w:pPr>
                      <w:pStyle w:val="Pidipagina"/>
                      <w:ind w:left="-900" w:right="-802"/>
                      <w:jc w:val="center"/>
                      <w:rPr>
                        <w:rFonts w:cs="Arial"/>
                        <w:b/>
                        <w:bCs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247ACF7F" wp14:editId="52CB50F9">
          <wp:simplePos x="0" y="0"/>
          <wp:positionH relativeFrom="margin">
            <wp:posOffset>-1687195</wp:posOffset>
          </wp:positionH>
          <wp:positionV relativeFrom="paragraph">
            <wp:posOffset>-243205</wp:posOffset>
          </wp:positionV>
          <wp:extent cx="9102725" cy="309880"/>
          <wp:effectExtent l="0" t="0" r="3175" b="0"/>
          <wp:wrapNone/>
          <wp:docPr id="1179050222" name="Immagine 1179050222" descr="barra azzu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rra azzurr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272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083E85B" wp14:editId="6887EBA1">
              <wp:simplePos x="0" y="0"/>
              <wp:positionH relativeFrom="margin">
                <wp:posOffset>4558665</wp:posOffset>
              </wp:positionH>
              <wp:positionV relativeFrom="bottomMargin">
                <wp:posOffset>137795</wp:posOffset>
              </wp:positionV>
              <wp:extent cx="2023745" cy="1157605"/>
              <wp:effectExtent l="0" t="0" r="0" b="0"/>
              <wp:wrapNone/>
              <wp:docPr id="1406629513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3745" cy="1157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4291A" w14:textId="77777777" w:rsidR="00343B82" w:rsidRDefault="00343B82" w:rsidP="00343B82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hyperlink r:id="rId6"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www.delorenzoglobal.com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83E85B" id="Textbox 5" o:spid="_x0000_s1027" type="#_x0000_t202" style="position:absolute;margin-left:358.95pt;margin-top:10.85pt;width:159.35pt;height:91.15pt;z-index:-2516510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" filled="f" stroked="f">
              <v:textbox inset="0,0,0,0">
                <w:txbxContent>
                  <w:p w14:paraId="6444291A" w14:textId="77777777" w:rsidR="00343B82" w:rsidRDefault="00343B82" w:rsidP="00343B82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hyperlink r:id="rId7"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www.delorenzoglobal.com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531E" w14:textId="77777777" w:rsidR="001A32D8" w:rsidRDefault="001A32D8" w:rsidP="004A7DD2">
      <w:pPr>
        <w:spacing w:after="0" w:line="240" w:lineRule="auto"/>
      </w:pPr>
      <w:r>
        <w:separator/>
      </w:r>
    </w:p>
  </w:footnote>
  <w:footnote w:type="continuationSeparator" w:id="0">
    <w:p w14:paraId="1345318D" w14:textId="77777777" w:rsidR="001A32D8" w:rsidRDefault="001A32D8" w:rsidP="004A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EF5E" w14:textId="6CCB7314" w:rsidR="00973A81" w:rsidRPr="00973A81" w:rsidRDefault="00973A81" w:rsidP="00973A81">
    <w:pPr>
      <w:pStyle w:val="Intestazione"/>
      <w:rPr>
        <w:b/>
        <w:bCs/>
        <w:noProof/>
        <w:sz w:val="36"/>
        <w:szCs w:val="36"/>
      </w:rPr>
    </w:pPr>
    <w:r w:rsidRPr="000D3A6B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0" wp14:anchorId="0216AE2D" wp14:editId="13832CA9">
          <wp:simplePos x="0" y="0"/>
          <wp:positionH relativeFrom="leftMargin">
            <wp:posOffset>577850</wp:posOffset>
          </wp:positionH>
          <wp:positionV relativeFrom="margin">
            <wp:posOffset>-1009015</wp:posOffset>
          </wp:positionV>
          <wp:extent cx="828000" cy="828000"/>
          <wp:effectExtent l="0" t="0" r="0" b="0"/>
          <wp:wrapSquare wrapText="bothSides"/>
          <wp:docPr id="1182961210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" name="Picture 1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DD2" w:rsidRPr="000D3A6B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7D14D27" wp14:editId="2B19E8CC">
          <wp:simplePos x="0" y="0"/>
          <wp:positionH relativeFrom="column">
            <wp:posOffset>5231102</wp:posOffset>
          </wp:positionH>
          <wp:positionV relativeFrom="paragraph">
            <wp:posOffset>-198617</wp:posOffset>
          </wp:positionV>
          <wp:extent cx="914400" cy="825500"/>
          <wp:effectExtent l="0" t="0" r="0" b="0"/>
          <wp:wrapNone/>
          <wp:docPr id="548079677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A6B">
      <w:rPr>
        <w:b/>
        <w:bCs/>
        <w:noProof/>
        <w:sz w:val="44"/>
        <w:szCs w:val="44"/>
      </w:rPr>
      <w:t>AUTOMA</w:t>
    </w:r>
    <w:r w:rsidR="00A51459">
      <w:rPr>
        <w:b/>
        <w:bCs/>
        <w:noProof/>
        <w:sz w:val="44"/>
        <w:szCs w:val="44"/>
      </w:rPr>
      <w:t>TION AND CONTROL</w:t>
    </w:r>
  </w:p>
  <w:p w14:paraId="0FCDA588" w14:textId="3C79F596" w:rsidR="004A7DD2" w:rsidRDefault="004A7DD2" w:rsidP="00343B82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5EA"/>
    <w:multiLevelType w:val="hybridMultilevel"/>
    <w:tmpl w:val="57BE8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A1A35"/>
    <w:multiLevelType w:val="hybridMultilevel"/>
    <w:tmpl w:val="49A47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40B0E"/>
    <w:multiLevelType w:val="hybridMultilevel"/>
    <w:tmpl w:val="A282CF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D97BF6"/>
    <w:multiLevelType w:val="hybridMultilevel"/>
    <w:tmpl w:val="D83E6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22DA1"/>
    <w:multiLevelType w:val="hybridMultilevel"/>
    <w:tmpl w:val="675A6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71D87"/>
    <w:multiLevelType w:val="hybridMultilevel"/>
    <w:tmpl w:val="8C7A9A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7111295">
    <w:abstractNumId w:val="4"/>
  </w:num>
  <w:num w:numId="2" w16cid:durableId="618029887">
    <w:abstractNumId w:val="1"/>
  </w:num>
  <w:num w:numId="3" w16cid:durableId="1648708704">
    <w:abstractNumId w:val="3"/>
  </w:num>
  <w:num w:numId="4" w16cid:durableId="310447701">
    <w:abstractNumId w:val="0"/>
  </w:num>
  <w:num w:numId="5" w16cid:durableId="1544637454">
    <w:abstractNumId w:val="5"/>
  </w:num>
  <w:num w:numId="6" w16cid:durableId="1426614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2D"/>
    <w:rsid w:val="00063F00"/>
    <w:rsid w:val="000D3A6B"/>
    <w:rsid w:val="001154C1"/>
    <w:rsid w:val="001A32D8"/>
    <w:rsid w:val="00305E00"/>
    <w:rsid w:val="00343B82"/>
    <w:rsid w:val="00361037"/>
    <w:rsid w:val="0037606E"/>
    <w:rsid w:val="004634DD"/>
    <w:rsid w:val="004A7DD2"/>
    <w:rsid w:val="00555C98"/>
    <w:rsid w:val="005D118A"/>
    <w:rsid w:val="0060302D"/>
    <w:rsid w:val="00650757"/>
    <w:rsid w:val="007245CC"/>
    <w:rsid w:val="009733FA"/>
    <w:rsid w:val="00973A81"/>
    <w:rsid w:val="00990C4D"/>
    <w:rsid w:val="009D0C61"/>
    <w:rsid w:val="009F3770"/>
    <w:rsid w:val="00A21C68"/>
    <w:rsid w:val="00A51459"/>
    <w:rsid w:val="00AB5BEA"/>
    <w:rsid w:val="00AF6686"/>
    <w:rsid w:val="00B3087F"/>
    <w:rsid w:val="00B6709E"/>
    <w:rsid w:val="00BB5BB5"/>
    <w:rsid w:val="00CF08D5"/>
    <w:rsid w:val="00D2200E"/>
    <w:rsid w:val="00D751AF"/>
    <w:rsid w:val="00ED6EED"/>
    <w:rsid w:val="00F557D4"/>
    <w:rsid w:val="00FF4CD9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9BBBF"/>
  <w15:docId w15:val="{5F6DFCE7-6F29-44B7-823E-B47329B9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3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45C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DD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nhideWhenUsed/>
    <w:rsid w:val="004A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A7DD2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343B82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3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45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en-US"/>
    </w:rPr>
  </w:style>
  <w:style w:type="paragraph" w:styleId="Paragrafoelenco">
    <w:name w:val="List Paragraph"/>
    <w:basedOn w:val="Normale"/>
    <w:uiPriority w:val="1"/>
    <w:qFormat/>
    <w:rsid w:val="007245CC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05E00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  <w:style w:type="table" w:styleId="Grigliatabella">
    <w:name w:val="Table Grid"/>
    <w:basedOn w:val="Tabellanormale"/>
    <w:uiPriority w:val="59"/>
    <w:rsid w:val="00305E0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e"/>
    <w:uiPriority w:val="1"/>
    <w:qFormat/>
    <w:rsid w:val="00305E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orenzo.it" TargetMode="External"/><Relationship Id="rId7" Type="http://schemas.openxmlformats.org/officeDocument/2006/relationships/hyperlink" Target="http://www.delorenzoglobal.com/" TargetMode="External"/><Relationship Id="rId2" Type="http://schemas.openxmlformats.org/officeDocument/2006/relationships/hyperlink" Target="mailto:sales@delorenzo.it" TargetMode="External"/><Relationship Id="rId1" Type="http://schemas.openxmlformats.org/officeDocument/2006/relationships/hyperlink" Target="mailto:info@delorenzo.it" TargetMode="External"/><Relationship Id="rId6" Type="http://schemas.openxmlformats.org/officeDocument/2006/relationships/hyperlink" Target="http://www.delorenzoglobal.com/" TargetMode="External"/><Relationship Id="rId5" Type="http://schemas.openxmlformats.org/officeDocument/2006/relationships/image" Target="media/image5.jpeg"/><Relationship Id="rId4" Type="http://schemas.openxmlformats.org/officeDocument/2006/relationships/hyperlink" Target="mailto:sales@delorenz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Rossi</dc:creator>
  <cp:keywords/>
  <cp:lastModifiedBy>De Lorenzo</cp:lastModifiedBy>
  <cp:revision>3</cp:revision>
  <cp:lastPrinted>2022-03-30T10:52:00Z</cp:lastPrinted>
  <dcterms:created xsi:type="dcterms:W3CDTF">2026-04-13T08:04:00Z</dcterms:created>
  <dcterms:modified xsi:type="dcterms:W3CDTF">2026-04-13T14:39:00Z</dcterms:modified>
</cp:coreProperties>
</file>